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240" w:afterAutospacing="0"/>
        <w:jc w:val="left"/>
        <w:rPr>
          <w:rFonts w:hint="eastAsia" w:ascii="Arial" w:hAnsi="Arial" w:eastAsia="黑体" w:cs="黑体"/>
          <w:kern w:val="2"/>
          <w:sz w:val="32"/>
          <w:szCs w:val="32"/>
        </w:rPr>
      </w:pPr>
      <w:r>
        <w:rPr>
          <w:rFonts w:hint="eastAsia" w:ascii="黑体" w:hAnsi="宋体" w:eastAsia="黑体" w:cs="黑体"/>
          <w:kern w:val="2"/>
          <w:sz w:val="32"/>
          <w:szCs w:val="32"/>
        </w:rPr>
        <w:t>附则</w:t>
      </w:r>
    </w:p>
    <w:p>
      <w:pPr>
        <w:pStyle w:val="2"/>
        <w:widowControl/>
        <w:spacing w:after="240" w:afterAutospacing="0"/>
        <w:rPr>
          <w:rFonts w:hint="eastAsia" w:ascii="Arial" w:hAnsi="Arial" w:eastAsia="黑体" w:cs="黑体"/>
          <w:kern w:val="2"/>
          <w:sz w:val="32"/>
          <w:szCs w:val="32"/>
        </w:rPr>
      </w:pPr>
      <w:r>
        <w:rPr>
          <w:rFonts w:hint="eastAsia" w:ascii="黑体" w:hAnsi="宋体" w:eastAsia="黑体" w:cs="黑体"/>
          <w:kern w:val="2"/>
          <w:sz w:val="32"/>
          <w:szCs w:val="32"/>
        </w:rPr>
        <w:t>普通高等学校学生管理规定</w:t>
      </w:r>
    </w:p>
    <w:p>
      <w:pPr>
        <w:pStyle w:val="3"/>
        <w:widowControl/>
        <w:spacing w:before="360" w:beforeAutospacing="0" w:after="120" w:afterAutospacing="0"/>
        <w:rPr>
          <w:rFonts w:hint="default" w:ascii="汉仪大宋简" w:hAnsi="汉仪大宋简" w:eastAsia="汉仪大宋简" w:cs="汉仪大宋简"/>
          <w:kern w:val="2"/>
          <w:sz w:val="28"/>
          <w:szCs w:val="28"/>
        </w:rPr>
      </w:pPr>
      <w:r>
        <w:rPr>
          <w:rFonts w:hint="default" w:ascii="汉仪大宋简" w:hAnsi="汉仪大宋简" w:eastAsia="汉仪大宋简" w:cs="汉仪大宋简"/>
          <w:kern w:val="2"/>
          <w:sz w:val="28"/>
          <w:szCs w:val="28"/>
        </w:rPr>
        <w:t>第一章  总则</w:t>
      </w:r>
    </w:p>
    <w:p>
      <w:pPr>
        <w:keepNext w:val="0"/>
        <w:keepLines w:val="0"/>
        <w:widowControl w:val="0"/>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第一条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为规范普通高等学校学生管理行为，维护普通高等学校正常的教育教学秩序和生活秩序，保障学生合法权益，培养德、智、体、美等方面全面发展的社会主义建设者和接班人</w:t>
      </w:r>
      <w:r>
        <w:rPr>
          <w:rFonts w:hint="default" w:ascii="汉仪书宋二简" w:hAnsi="汉仪书宋二简" w:eastAsia="汉仪书宋二简" w:cs="宋体"/>
          <w:color w:val="000000"/>
          <w:kern w:val="2"/>
          <w:sz w:val="21"/>
          <w:szCs w:val="21"/>
          <w:shd w:val="clear" w:fill="FFFFFF"/>
          <w:lang w:val="en-US" w:eastAsia="zh-CN" w:bidi="ar"/>
        </w:rPr>
        <w:t>,</w:t>
      </w:r>
      <w:r>
        <w:rPr>
          <w:rFonts w:hint="default" w:ascii="汉仪书宋二简" w:hAnsi="汉仪书宋二简" w:eastAsia="汉仪书宋二简" w:cs="汉仪书宋二简"/>
          <w:color w:val="000000"/>
          <w:kern w:val="2"/>
          <w:sz w:val="21"/>
          <w:szCs w:val="21"/>
          <w:shd w:val="clear" w:fill="FFFFFF"/>
          <w:lang w:val="en-US" w:eastAsia="zh-CN" w:bidi="ar"/>
        </w:rPr>
        <w:t>依据教育法、高等教育法以及有关法律、法规，制定本规定。</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第二条</w:t>
      </w:r>
      <w:r>
        <w:rPr>
          <w:rFonts w:hint="eastAsia" w:ascii="黑体" w:hAnsi="微软雅黑" w:eastAsia="黑体" w:cs="宋体"/>
          <w:b/>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本规定适用于普通高等学校、承担研究生教育任务的科学研究机构（以下称学校）对接受普通高等学历教育的研究生和本科、专科（高职）学生（以下称学生）的管理。</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第三条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学校要坚持社会主义办学方向，坚持马克思主义的指导地位</w:t>
      </w:r>
      <w:r>
        <w:rPr>
          <w:rFonts w:hint="default" w:ascii="汉仪书宋二简" w:hAnsi="汉仪书宋二简" w:eastAsia="汉仪书宋二简" w:cs="宋体"/>
          <w:color w:val="000000"/>
          <w:kern w:val="2"/>
          <w:sz w:val="21"/>
          <w:szCs w:val="21"/>
          <w:shd w:val="clear" w:fill="FFFFFF"/>
          <w:lang w:val="en-US" w:eastAsia="zh-CN" w:bidi="ar"/>
        </w:rPr>
        <w:t>,</w:t>
      </w:r>
      <w:r>
        <w:rPr>
          <w:rFonts w:hint="default" w:ascii="汉仪书宋二简" w:hAnsi="汉仪书宋二简" w:eastAsia="汉仪书宋二简" w:cs="汉仪书宋二简"/>
          <w:color w:val="000000"/>
          <w:kern w:val="2"/>
          <w:sz w:val="21"/>
          <w:szCs w:val="21"/>
          <w:shd w:val="clear" w:fill="FFFFFF"/>
          <w:lang w:val="en-US" w:eastAsia="zh-CN" w:bidi="ar"/>
        </w:rPr>
        <w:t>全面贯彻国家教育方针；要坚持以立德树人为根本，以理想信念教育为核心</w:t>
      </w:r>
      <w:r>
        <w:rPr>
          <w:rFonts w:hint="default" w:ascii="Times New Roman" w:hAnsi="Times New Roman" w:eastAsia="汉仪书宋二简" w:cs="Times New Roman"/>
          <w:color w:val="000000"/>
          <w:kern w:val="2"/>
          <w:sz w:val="21"/>
          <w:szCs w:val="21"/>
          <w:shd w:val="clear" w:fill="FFFFFF"/>
          <w:lang w:val="en-US" w:eastAsia="zh-CN" w:bidi="ar"/>
        </w:rPr>
        <w:t>,</w:t>
      </w:r>
      <w:r>
        <w:rPr>
          <w:rFonts w:hint="default" w:ascii="汉仪书宋二简" w:hAnsi="汉仪书宋二简" w:eastAsia="汉仪书宋二简" w:cs="汉仪书宋二简"/>
          <w:color w:val="000000"/>
          <w:kern w:val="2"/>
          <w:sz w:val="21"/>
          <w:szCs w:val="21"/>
          <w:shd w:val="clear" w:fill="FFFFFF"/>
          <w:lang w:val="en-US" w:eastAsia="zh-CN" w:bidi="ar"/>
        </w:rPr>
        <w:t>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pPr>
        <w:keepNext w:val="0"/>
        <w:keepLines w:val="0"/>
        <w:widowControl/>
        <w:suppressLineNumbers w:val="0"/>
        <w:shd w:val="clear" w:fill="FFFFFF"/>
        <w:spacing w:before="0" w:beforeAutospacing="0" w:after="0" w:afterAutospacing="0" w:line="320" w:lineRule="exact"/>
        <w:ind w:left="0" w:right="0" w:firstLine="420" w:firstLineChars="200"/>
        <w:jc w:val="left"/>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第四条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keepNext w:val="0"/>
        <w:keepLines w:val="0"/>
        <w:widowControl/>
        <w:suppressLineNumbers w:val="0"/>
        <w:shd w:val="clear" w:fill="FFFFFF"/>
        <w:spacing w:before="0" w:beforeAutospacing="0" w:after="0" w:afterAutospacing="0" w:line="320" w:lineRule="exact"/>
        <w:ind w:left="0" w:right="0" w:firstLine="420" w:firstLineChars="200"/>
        <w:jc w:val="left"/>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第五条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实施学生管理，应当尊重和保护学生的合法权利，教育和引导学生承担应尽的义务与责任，鼓励和支持学生实行自我管理、自我服务、自我教育、自我监督。</w:t>
      </w:r>
    </w:p>
    <w:p>
      <w:pPr>
        <w:pStyle w:val="3"/>
        <w:widowControl/>
        <w:spacing w:before="360" w:beforeAutospacing="0" w:after="120" w:afterAutospacing="0"/>
        <w:rPr>
          <w:rFonts w:hint="default" w:ascii="汉仪大宋简" w:hAnsi="汉仪大宋简" w:eastAsia="汉仪大宋简" w:cs="汉仪大宋简"/>
          <w:kern w:val="2"/>
          <w:sz w:val="28"/>
          <w:szCs w:val="28"/>
        </w:rPr>
      </w:pPr>
      <w:r>
        <w:rPr>
          <w:rFonts w:hint="default" w:ascii="汉仪大宋简" w:hAnsi="汉仪大宋简" w:eastAsia="汉仪大宋简" w:cs="汉仪大宋简"/>
          <w:kern w:val="2"/>
          <w:sz w:val="28"/>
          <w:szCs w:val="28"/>
        </w:rPr>
        <w:t>第二章  学生的权利与义务</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第六条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学生在校期间依法享有下列权利：</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（一）参加学校教育教学计划安排的各项活动，使用学校提供的教育教学资源；</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（二）参加社会实践、志愿服务、勤工助学、文娱体育及科技文化创新等活动，获得就业创业指导和服务；</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（三）申请奖学金、助学金及助学贷款；</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（四）在思想品德、学业成绩等方面获得科学、公正评价，完成学校规定学业后获得相应的学历证书、学位证书；</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（五）在校内组织、参加学生团体，以适当方式参与学校管理，对学校与学生权益相关事务享有知情权、参与权、表达权和监督权；</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（六）对学校给予的处理或者处分有异议，向学校、教育行政部门提出申诉，对学校、教职员工侵犯其人身权、财产权等合法权益的行为，提出申诉或者依法提起诉讼；</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（七）法律、法规及学校章程规定的其他权利。</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第七条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学生在校期间依法履行下列义务：</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（一）遵守宪法和法律、法规；</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（二）遵守学校章程和规章制度；</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（三）恪守学术道德，完成规定学业；</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（四）按规定缴纳学费及有关费用，履行获得贷学金及助学金的相应义务；</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（五）遵守学生行为规范，尊敬师长，养成良好的思想品德和行为习惯；</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（六）法律、法规及学校章程规定的其他义务。</w:t>
      </w:r>
    </w:p>
    <w:p>
      <w:pPr>
        <w:pStyle w:val="3"/>
        <w:widowControl/>
        <w:spacing w:before="360" w:beforeAutospacing="0" w:after="120" w:afterAutospacing="0"/>
        <w:rPr>
          <w:rFonts w:hint="default" w:ascii="汉仪大宋简" w:hAnsi="汉仪大宋简" w:eastAsia="汉仪大宋简" w:cs="汉仪大宋简"/>
          <w:kern w:val="2"/>
          <w:sz w:val="28"/>
          <w:szCs w:val="28"/>
        </w:rPr>
      </w:pPr>
      <w:r>
        <w:rPr>
          <w:rFonts w:hint="default" w:ascii="汉仪大宋简" w:hAnsi="汉仪大宋简" w:eastAsia="汉仪大宋简" w:cs="汉仪大宋简"/>
          <w:kern w:val="2"/>
          <w:sz w:val="28"/>
          <w:szCs w:val="28"/>
        </w:rPr>
        <w:t xml:space="preserve">第三章  学籍管理 </w:t>
      </w:r>
    </w:p>
    <w:p>
      <w:pPr>
        <w:pStyle w:val="4"/>
        <w:widowControl/>
        <w:spacing w:before="120" w:beforeAutospacing="0" w:after="120" w:afterAutospacing="0"/>
        <w:rPr>
          <w:rFonts w:hint="default" w:ascii="Arial" w:hAnsi="Arial" w:eastAsia="汉仪楷体简" w:cs="汉仪楷体简"/>
          <w:kern w:val="2"/>
          <w:sz w:val="28"/>
          <w:szCs w:val="28"/>
        </w:rPr>
      </w:pPr>
      <w:r>
        <w:rPr>
          <w:rFonts w:hint="default" w:ascii="汉仪楷体简" w:hAnsi="汉仪楷体简" w:eastAsia="汉仪楷体简" w:cs="汉仪楷体简"/>
          <w:kern w:val="2"/>
          <w:sz w:val="28"/>
          <w:szCs w:val="28"/>
        </w:rPr>
        <w:t>第一节</w:t>
      </w:r>
      <w:r>
        <w:rPr>
          <w:rFonts w:hint="default" w:ascii="Arial" w:hAnsi="Arial" w:eastAsia="汉仪楷体简" w:cs="汉仪楷体简"/>
          <w:kern w:val="2"/>
          <w:sz w:val="28"/>
          <w:szCs w:val="28"/>
        </w:rPr>
        <w:t xml:space="preserve">  </w:t>
      </w:r>
      <w:r>
        <w:rPr>
          <w:rFonts w:hint="default" w:ascii="汉仪楷体简" w:hAnsi="汉仪楷体简" w:eastAsia="汉仪楷体简" w:cs="汉仪楷体简"/>
          <w:kern w:val="2"/>
          <w:sz w:val="28"/>
          <w:szCs w:val="28"/>
        </w:rPr>
        <w:t>入学与注册</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第八条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按国家招生规定录取的新生，持录取通知书，按学校有关要求和规定的期限到校办理入学手续。因故不能按期入学的，应当向学校请假。未请假或者请假逾期的，除因不可抗力等正当事由以外，视为放弃入学资格。</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第九条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第十条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新生可以申请保留入学资格。保留入学资格期间不具有学籍。保留入学资格的条件、期限等由学校规定。</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新生保留入学资格期满前应向学校申请入学，经学校审查合格后，办理入学手续。审查不合格的，取消入学资格；逾期不办理入学手续且未有因不可抗力延迟等正当理由的，视为放弃入学资格。</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第十一条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学生入学后，学校应当在</w:t>
      </w:r>
      <w:r>
        <w:rPr>
          <w:rFonts w:hint="default" w:ascii="汉仪书宋二简" w:hAnsi="汉仪书宋二简" w:eastAsia="汉仪书宋二简" w:cs="宋体"/>
          <w:color w:val="000000"/>
          <w:kern w:val="2"/>
          <w:sz w:val="21"/>
          <w:szCs w:val="21"/>
          <w:shd w:val="clear" w:fill="FFFFFF"/>
          <w:lang w:val="en-US" w:eastAsia="zh-CN" w:bidi="ar"/>
        </w:rPr>
        <w:t>3</w:t>
      </w:r>
      <w:r>
        <w:rPr>
          <w:rFonts w:hint="default" w:ascii="汉仪书宋二简" w:hAnsi="汉仪书宋二简" w:eastAsia="汉仪书宋二简" w:cs="汉仪书宋二简"/>
          <w:color w:val="000000"/>
          <w:kern w:val="2"/>
          <w:sz w:val="21"/>
          <w:szCs w:val="21"/>
          <w:shd w:val="clear" w:fill="FFFFFF"/>
          <w:lang w:val="en-US" w:eastAsia="zh-CN" w:bidi="ar"/>
        </w:rPr>
        <w:t>个月内按照国家招生规定进行复查。复查内容主要包括以下方面：</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（一）录取手续及程序等是否合乎国家招生规定；</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（二）所获得的录取资格是否真实、合乎相关规定；</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（三）本人及身份证明与录取通知、考生档案等是否一致；</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（四）身心健康状况是否符合报考专业或者专业类别体检要求，能否保证在校正常学习、生活；</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（五）艺术、体育等特殊类型录取学生的专业水平是否符合录取要求。</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复查中发现学生存在弄虚作假、徇私舞弊等情形的，确定为复查不合格，应当取消学籍；情节严重的，学校应当移交有关部门调查处理。</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复查中发现学生身心状况不适宜在校学习，经学校指定的二级甲等以上医院诊断，需要在家休养的，可以按照第十条的规定保留入学资格。</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复查的程序和办法，由学校规定。</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第十二条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每学期开学时，学生应当按学校规定办理注册手续。不能如期注册的，应当履行暂缓注册手续。未按学校规定缴纳学费或者有其他不符合注册条件的，不予注册。</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家庭经济困难的学生可以申请助学贷款或者其他形式资助，办理有关手续后注册。</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学校应当按照国家有关规定为家庭经济困难学生提供教育救助，完善学生资助体系，保证学生不因家庭经济困难而放弃学业。</w:t>
      </w:r>
    </w:p>
    <w:p>
      <w:pPr>
        <w:pStyle w:val="4"/>
        <w:widowControl/>
        <w:spacing w:before="120" w:beforeAutospacing="0" w:after="120" w:afterAutospacing="0"/>
        <w:rPr>
          <w:rFonts w:hint="default" w:ascii="Arial" w:hAnsi="Arial" w:eastAsia="汉仪楷体简" w:cs="汉仪楷体简"/>
          <w:kern w:val="2"/>
          <w:sz w:val="28"/>
          <w:szCs w:val="28"/>
        </w:rPr>
      </w:pPr>
      <w:r>
        <w:rPr>
          <w:rFonts w:hint="default" w:ascii="汉仪楷体简" w:hAnsi="汉仪楷体简" w:eastAsia="汉仪楷体简" w:cs="汉仪楷体简"/>
          <w:kern w:val="2"/>
          <w:sz w:val="28"/>
          <w:szCs w:val="28"/>
        </w:rPr>
        <w:t>第二节</w:t>
      </w:r>
      <w:r>
        <w:rPr>
          <w:rFonts w:hint="default" w:ascii="Arial" w:hAnsi="Arial" w:eastAsia="汉仪楷体简" w:cs="汉仪楷体简"/>
          <w:kern w:val="2"/>
          <w:sz w:val="28"/>
          <w:szCs w:val="28"/>
        </w:rPr>
        <w:t xml:space="preserve">  </w:t>
      </w:r>
      <w:r>
        <w:rPr>
          <w:rFonts w:hint="default" w:ascii="汉仪楷体简" w:hAnsi="汉仪楷体简" w:eastAsia="汉仪楷体简" w:cs="汉仪楷体简"/>
          <w:kern w:val="2"/>
          <w:sz w:val="28"/>
          <w:szCs w:val="28"/>
        </w:rPr>
        <w:t>考核与成绩记载</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第十三条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学生应当参加学校教育教学计划规定的课程和各种教育教学环节（以下统称课程）的考核，考核成绩记入成绩册，并归入学籍档案。</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考核分为考试和考查两种。考核和成绩评定方式，以及考核不合格的课程是否重修或者补考，由学校规定。</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第十四条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学生思想品德的考核、鉴定，以本规定第四条为主要依据，采取个人小结、师生民主评议等形式进行。</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学生体育成绩评定要突出过程管理，可以根据考勤、课内教学、课外锻炼活动和体质健康等情况综合评定。</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第十五条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学生每学期或者每学年所修课程或者应修学分数以及升级、跳级、留级、降级等要求，由学校规定。</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第十六条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根据学校有关规定，可以申请辅修校内其他专业或者选修其他专业课程；可以申请跨校辅修专业或者修读课程，参加学校认可的开放式网络课程学习。学生修读的课程成绩（学分），学校审核同意后，予以承认。</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第十七条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学生参加创新创业、社会实践等活动以及发表论文、获得专利授权等与专业学习、学业要求相关的经历、成果，可以折算为学分，计入学业成绩。具体办法由学校规定。</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学校应当鼓励、支持和指导学生参加社会实践、创新创业活动，可以建立创新创业档案、设置创新创业学分。</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第十八条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学校应当健全学生学业成绩和学籍档案管理制度，真实、完整地记载、出具学生学业成绩，对通过补考、重修获得的成绩，应当予以标注。</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学生严重违反考核纪律或者作弊的，该课程考核成绩记为无效，并应视其违纪或者作弊情节，给予相应的纪律处分。给予警告、严重警告、记过及留校察看处分的，经教育表现较好，可以对该课程给予补考或者重修机会。</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学生因退学等情况中止学业，其在校学习期间所修课程及已获得学分，应当予以记录。学生重新参加入学考试、符合录取条件，再次入学的，其已获得学分，经录取学校认定，可以予以承认。具体办法由学校规定。</w:t>
      </w:r>
    </w:p>
    <w:p>
      <w:pPr>
        <w:keepNext w:val="0"/>
        <w:keepLines w:val="0"/>
        <w:widowControl w:val="0"/>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第十九条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学生应当按时参加教育教学计划规定的活动。不能按时参加的，应当事先请假并获得批准。无故缺席的，根据学校有关规定给予批评教育，情节严重的，给予相应的纪律处分。</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第二十条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pPr>
        <w:pStyle w:val="4"/>
        <w:widowControl/>
        <w:spacing w:before="120" w:beforeAutospacing="0" w:after="120" w:afterAutospacing="0"/>
        <w:rPr>
          <w:rFonts w:hint="default" w:ascii="Arial" w:hAnsi="Arial" w:eastAsia="汉仪楷体简" w:cs="汉仪楷体简"/>
          <w:kern w:val="2"/>
          <w:sz w:val="28"/>
          <w:szCs w:val="28"/>
        </w:rPr>
      </w:pPr>
      <w:r>
        <w:rPr>
          <w:rFonts w:hint="default" w:ascii="汉仪楷体简" w:hAnsi="汉仪楷体简" w:eastAsia="汉仪楷体简" w:cs="汉仪楷体简"/>
          <w:kern w:val="2"/>
          <w:sz w:val="28"/>
          <w:szCs w:val="28"/>
        </w:rPr>
        <w:t>第三节</w:t>
      </w:r>
      <w:r>
        <w:rPr>
          <w:rFonts w:hint="default" w:ascii="Arial" w:hAnsi="Arial" w:eastAsia="汉仪楷体简" w:cs="汉仪楷体简"/>
          <w:kern w:val="2"/>
          <w:sz w:val="28"/>
          <w:szCs w:val="28"/>
        </w:rPr>
        <w:t xml:space="preserve">  </w:t>
      </w:r>
      <w:r>
        <w:rPr>
          <w:rFonts w:hint="default" w:ascii="汉仪楷体简" w:hAnsi="汉仪楷体简" w:eastAsia="汉仪楷体简" w:cs="汉仪楷体简"/>
          <w:kern w:val="2"/>
          <w:sz w:val="28"/>
          <w:szCs w:val="28"/>
        </w:rPr>
        <w:t>转专业与转学</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第二十一条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学生在学习期间对其他专业有兴趣和专长的，可以申请转专业；以特殊招生形式录取的学生，国家有相关规定或者录取前与学校有明确约定的，不得转专业。</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学校应当制定学生转专业的具体办法，建立公平、公正的标准和程序，健全公示制度。学校根据社会对人才需求情况的发展变化，需要适当调整专业的，应当允许在读学生转到其他相关专业就读。</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休学创业或退役后复学的学生，因自身情况需要转专业的，学校应当优先考虑。</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第二十二条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学生一般应当在被录取学校完成学业。因患病或者有特殊困难、特别需要，无法继续在本校学习或者不适应本校学习要求的，可以申请转学。有下列情形之一，不得转学：</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（一）入学未满一学期或者毕业前一年的；</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（二）高考成绩低于拟转入学校相关专业同一生源地相应年份录取成绩的；</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（三）由低学历层次转为高学历层次的；</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（四）以定向就业招生录取的；</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（五）研究生拟转入学校、专业的录取控制标准高于其所在学校、专业的；</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（六）无正当转学理由的。</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学生因学校培养条件改变等非本人原因需要转学的，学校应当出具证明，由所在地省级教育行政部门协调转学到同层次学校。</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第二十三条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跨省转学的，由转出地省级教育行政部门商转入地省级教育行政部门，按转学条件确认后办理转学手续。须转户口的由转入地省级教育行政部门将有关文件抄送转入学校所在地的公安机关。</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第二十四条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学校应当按照国家有关规定，建立健全学生转学的具体办法；对转学情况应当及时进行公示，并在转学完成后</w:t>
      </w:r>
      <w:r>
        <w:rPr>
          <w:rFonts w:hint="default" w:ascii="汉仪书宋二简" w:hAnsi="汉仪书宋二简" w:eastAsia="汉仪书宋二简" w:cs="宋体"/>
          <w:color w:val="000000"/>
          <w:kern w:val="2"/>
          <w:sz w:val="21"/>
          <w:szCs w:val="21"/>
          <w:shd w:val="clear" w:fill="FFFFFF"/>
          <w:lang w:val="en-US" w:eastAsia="zh-CN" w:bidi="ar"/>
        </w:rPr>
        <w:t>3</w:t>
      </w:r>
      <w:r>
        <w:rPr>
          <w:rFonts w:hint="default" w:ascii="汉仪书宋二简" w:hAnsi="汉仪书宋二简" w:eastAsia="汉仪书宋二简" w:cs="汉仪书宋二简"/>
          <w:color w:val="000000"/>
          <w:kern w:val="2"/>
          <w:sz w:val="21"/>
          <w:szCs w:val="21"/>
          <w:shd w:val="clear" w:fill="FFFFFF"/>
          <w:lang w:val="en-US" w:eastAsia="zh-CN" w:bidi="ar"/>
        </w:rPr>
        <w:t>个月内，由转入学校报所在地省级教育行政部门备案。</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省级教育行政部门应当加强对区域内学校转学行为的监督和管理，及时纠正违规转学行为。</w:t>
      </w:r>
    </w:p>
    <w:p>
      <w:pPr>
        <w:pStyle w:val="4"/>
        <w:widowControl/>
        <w:spacing w:before="120" w:beforeAutospacing="0" w:after="120" w:afterAutospacing="0"/>
        <w:rPr>
          <w:rFonts w:hint="default" w:ascii="Arial" w:hAnsi="Arial" w:eastAsia="汉仪楷体简" w:cs="汉仪楷体简"/>
          <w:kern w:val="2"/>
          <w:sz w:val="28"/>
          <w:szCs w:val="28"/>
        </w:rPr>
      </w:pPr>
      <w:r>
        <w:rPr>
          <w:rFonts w:hint="default" w:ascii="汉仪楷体简" w:hAnsi="汉仪楷体简" w:eastAsia="汉仪楷体简" w:cs="汉仪楷体简"/>
          <w:kern w:val="2"/>
          <w:sz w:val="28"/>
          <w:szCs w:val="28"/>
        </w:rPr>
        <w:t>第四节</w:t>
      </w:r>
      <w:r>
        <w:rPr>
          <w:rFonts w:hint="default" w:ascii="Arial" w:hAnsi="Arial" w:eastAsia="汉仪楷体简" w:cs="汉仪楷体简"/>
          <w:kern w:val="2"/>
          <w:sz w:val="28"/>
          <w:szCs w:val="28"/>
        </w:rPr>
        <w:t xml:space="preserve">  </w:t>
      </w:r>
      <w:r>
        <w:rPr>
          <w:rFonts w:hint="default" w:ascii="汉仪楷体简" w:hAnsi="汉仪楷体简" w:eastAsia="汉仪楷体简" w:cs="汉仪楷体简"/>
          <w:kern w:val="2"/>
          <w:sz w:val="28"/>
          <w:szCs w:val="28"/>
        </w:rPr>
        <w:t>休学与复学</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第二十五条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学生可以分阶段完成学业，除另有规定外，应当在学校规定的最长学习年限（含休学和保留学籍）内完成学业。</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学生申请休学或者学校认为应当休学的，经学校批准，可以休学。休学次数和期限由学校规定。</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第二十六条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学校可以根据情况建立并实行灵活的学习制度。对休学创业的学生，可以单独规定最长学习年限，并简化休学批准程序。</w:t>
      </w:r>
    </w:p>
    <w:p>
      <w:pPr>
        <w:keepNext w:val="0"/>
        <w:keepLines w:val="0"/>
        <w:widowControl w:val="0"/>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第二十七条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新生和在校学生应征参加中国人民解放军（含中国人民武装警察部队），学校应当保留其入学资格或者学籍至退役后</w:t>
      </w:r>
      <w:r>
        <w:rPr>
          <w:rFonts w:hint="default" w:ascii="汉仪书宋二简" w:hAnsi="汉仪书宋二简" w:eastAsia="汉仪书宋二简" w:cs="宋体"/>
          <w:color w:val="000000"/>
          <w:kern w:val="2"/>
          <w:sz w:val="21"/>
          <w:szCs w:val="21"/>
          <w:shd w:val="clear" w:fill="FFFFFF"/>
          <w:lang w:val="en-US" w:eastAsia="zh-CN" w:bidi="ar"/>
        </w:rPr>
        <w:t>2</w:t>
      </w:r>
      <w:r>
        <w:rPr>
          <w:rFonts w:hint="default" w:ascii="汉仪书宋二简" w:hAnsi="汉仪书宋二简" w:eastAsia="汉仪书宋二简" w:cs="汉仪书宋二简"/>
          <w:color w:val="000000"/>
          <w:kern w:val="2"/>
          <w:sz w:val="21"/>
          <w:szCs w:val="21"/>
          <w:shd w:val="clear" w:fill="FFFFFF"/>
          <w:lang w:val="en-US" w:eastAsia="zh-CN" w:bidi="ar"/>
        </w:rPr>
        <w:t>年。</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学生参加学校组织的跨校联合培养项目，在联合培养学校学习期间，学校同时为其保留学籍。</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学生保留学籍期间，与其实际所在的部队、学校等组织建立管理关系。</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第二十八条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休学学生应当办理手续离校。学生休学期间，学校应为其保留学籍，但不享受在校学习学生待遇。因病休学学生的医疗费按国家及当地的有关规定处理。</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第二十九条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学生休学期满前应当在学校规定的期限内提出复学申请，经学校复查合格，方可复学。</w:t>
      </w:r>
    </w:p>
    <w:p>
      <w:pPr>
        <w:pStyle w:val="4"/>
        <w:widowControl/>
        <w:spacing w:before="120" w:beforeAutospacing="0" w:after="120" w:afterAutospacing="0"/>
        <w:rPr>
          <w:rFonts w:hint="default" w:ascii="Arial" w:hAnsi="Arial" w:eastAsia="汉仪楷体简" w:cs="汉仪楷体简"/>
          <w:kern w:val="2"/>
          <w:sz w:val="28"/>
          <w:szCs w:val="28"/>
        </w:rPr>
      </w:pPr>
      <w:r>
        <w:rPr>
          <w:rFonts w:hint="default" w:ascii="汉仪楷体简" w:hAnsi="汉仪楷体简" w:eastAsia="汉仪楷体简" w:cs="汉仪楷体简"/>
          <w:kern w:val="2"/>
          <w:sz w:val="28"/>
          <w:szCs w:val="28"/>
        </w:rPr>
        <w:t>第五节</w:t>
      </w:r>
      <w:r>
        <w:rPr>
          <w:rFonts w:hint="default" w:ascii="Arial" w:hAnsi="Arial" w:eastAsia="汉仪楷体简" w:cs="汉仪楷体简"/>
          <w:kern w:val="2"/>
          <w:sz w:val="28"/>
          <w:szCs w:val="28"/>
        </w:rPr>
        <w:t xml:space="preserve">  </w:t>
      </w:r>
      <w:r>
        <w:rPr>
          <w:rFonts w:hint="default" w:ascii="汉仪楷体简" w:hAnsi="汉仪楷体简" w:eastAsia="汉仪楷体简" w:cs="汉仪楷体简"/>
          <w:kern w:val="2"/>
          <w:sz w:val="28"/>
          <w:szCs w:val="28"/>
        </w:rPr>
        <w:t>退学</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第三十条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学生有下列情形之一，学校可予退学处理：</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（一）学业成绩未达到学校要求或者在学校规定的学习年限内未完成学业的；</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（二）休学、保留学籍期满，在学校规定期限内未提出复学申请或者申请复学经复查不合格的；</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（三）根据学校指定医院诊断，患有疾病或者意外伤残不能继续在校学习的；</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（四）未经批准连续两周未参加学校规定的教学活动的；</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（五）超过学校规定期限未注册而又未履行暂缓注册手续的；</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（六）学校规定的不能完成学业、应予退学的其他情形。</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学生本人申请退学的，经学校审核同意后，办理退学手续。</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第三十一条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pPr>
        <w:keepNext w:val="0"/>
        <w:keepLines w:val="0"/>
        <w:widowControl w:val="0"/>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退学学生的档案由学校退回其家庭所在地，户口应当按照国家相关规定迁回原户籍地或者家庭户籍所在地。</w:t>
      </w:r>
    </w:p>
    <w:p>
      <w:pPr>
        <w:pStyle w:val="4"/>
        <w:widowControl/>
        <w:spacing w:before="120" w:beforeAutospacing="0" w:after="120" w:afterAutospacing="0"/>
        <w:rPr>
          <w:rFonts w:hint="default" w:ascii="Arial" w:hAnsi="Arial" w:eastAsia="汉仪楷体简" w:cs="汉仪楷体简"/>
          <w:kern w:val="2"/>
          <w:sz w:val="28"/>
          <w:szCs w:val="28"/>
        </w:rPr>
      </w:pPr>
      <w:r>
        <w:rPr>
          <w:rFonts w:hint="default" w:ascii="汉仪楷体简" w:hAnsi="汉仪楷体简" w:eastAsia="汉仪楷体简" w:cs="汉仪楷体简"/>
          <w:kern w:val="2"/>
          <w:sz w:val="28"/>
          <w:szCs w:val="28"/>
        </w:rPr>
        <w:t>第六节</w:t>
      </w:r>
      <w:r>
        <w:rPr>
          <w:rFonts w:hint="default" w:ascii="Arial" w:hAnsi="Arial" w:eastAsia="汉仪楷体简" w:cs="汉仪楷体简"/>
          <w:kern w:val="2"/>
          <w:sz w:val="28"/>
          <w:szCs w:val="28"/>
        </w:rPr>
        <w:t xml:space="preserve"> </w:t>
      </w:r>
      <w:r>
        <w:rPr>
          <w:rFonts w:hint="default" w:ascii="汉仪楷体简" w:hAnsi="汉仪楷体简" w:eastAsia="汉仪楷体简" w:cs="汉仪楷体简"/>
          <w:kern w:val="2"/>
          <w:sz w:val="28"/>
          <w:szCs w:val="28"/>
        </w:rPr>
        <w:t>毕业与结业</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第三十二条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学生在学校规定学习年限内，修完教育教学计划规定内容，成绩合格，达到学校毕业要求的，学校应当准予毕业，并在学生离校前发给毕业证书。</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符合学位授予条件的，学位授予单位应当颁发学位证书。</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学生提前完成教育教学计划规定内容，获得毕业所要求的学分，可以申请提前毕业。学生提前毕业的条件，由学校规定。</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第三十三条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学生在学校规定学习年限内，修完教育教学计划规定内容，但未达到学校毕业要求的，学校可以准予结业，发给结业证书。</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结业后是否可以补考、重修或者补作毕业设计、论文、答辩，以及是否颁发毕业证书、学位证书，由学校规定。合格后颁发的毕业证书、学位证书，毕业时间、获得学位时间按发证日期填写。</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对退学学生</w:t>
      </w:r>
      <w:r>
        <w:rPr>
          <w:rFonts w:hint="default" w:ascii="汉仪书宋二简" w:hAnsi="汉仪书宋二简" w:eastAsia="汉仪书宋二简" w:cs="宋体"/>
          <w:color w:val="000000"/>
          <w:kern w:val="2"/>
          <w:sz w:val="21"/>
          <w:szCs w:val="21"/>
          <w:shd w:val="clear" w:fill="FFFFFF"/>
          <w:lang w:val="en-US" w:eastAsia="zh-CN" w:bidi="ar"/>
        </w:rPr>
        <w:t>,</w:t>
      </w:r>
      <w:r>
        <w:rPr>
          <w:rFonts w:hint="default" w:ascii="汉仪书宋二简" w:hAnsi="汉仪书宋二简" w:eastAsia="汉仪书宋二简" w:cs="汉仪书宋二简"/>
          <w:color w:val="000000"/>
          <w:kern w:val="2"/>
          <w:sz w:val="21"/>
          <w:szCs w:val="21"/>
          <w:shd w:val="clear" w:fill="FFFFFF"/>
          <w:lang w:val="en-US" w:eastAsia="zh-CN" w:bidi="ar"/>
        </w:rPr>
        <w:t>学校应当发给肄业证书或者写实性学习证明。</w:t>
      </w:r>
    </w:p>
    <w:p>
      <w:pPr>
        <w:pStyle w:val="4"/>
        <w:widowControl/>
        <w:spacing w:before="120" w:beforeAutospacing="0" w:after="120" w:afterAutospacing="0"/>
        <w:rPr>
          <w:rFonts w:hint="default" w:ascii="Arial" w:hAnsi="Arial" w:eastAsia="汉仪楷体简" w:cs="汉仪楷体简"/>
          <w:kern w:val="2"/>
          <w:sz w:val="28"/>
          <w:szCs w:val="28"/>
        </w:rPr>
      </w:pPr>
      <w:r>
        <w:rPr>
          <w:rFonts w:hint="default" w:ascii="汉仪楷体简" w:hAnsi="汉仪楷体简" w:eastAsia="汉仪楷体简" w:cs="汉仪楷体简"/>
          <w:kern w:val="2"/>
          <w:sz w:val="28"/>
          <w:szCs w:val="28"/>
        </w:rPr>
        <w:t>第七节</w:t>
      </w:r>
      <w:r>
        <w:rPr>
          <w:rFonts w:hint="default" w:ascii="Arial" w:hAnsi="Arial" w:eastAsia="汉仪楷体简" w:cs="汉仪楷体简"/>
          <w:kern w:val="2"/>
          <w:sz w:val="28"/>
          <w:szCs w:val="28"/>
        </w:rPr>
        <w:t xml:space="preserve"> </w:t>
      </w:r>
      <w:r>
        <w:rPr>
          <w:rFonts w:hint="default" w:ascii="汉仪楷体简" w:hAnsi="汉仪楷体简" w:eastAsia="汉仪楷体简" w:cs="汉仪楷体简"/>
          <w:kern w:val="2"/>
          <w:sz w:val="28"/>
          <w:szCs w:val="28"/>
        </w:rPr>
        <w:t>学业证书管理</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第三十四条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学校应当严格按照招生时确定的办学类型和学习形式，以及学生招生录取时填报的个人信息，填写、颁发学历证书、学位证书及其他学业证书。</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第三十五条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学校应当执行高等教育学籍学历电子注册管理制度，完善学籍学历信息管理办法，按相关规定及时完成学生学籍学历电子注册。</w:t>
      </w:r>
    </w:p>
    <w:p>
      <w:pPr>
        <w:keepNext w:val="0"/>
        <w:keepLines w:val="0"/>
        <w:widowControl w:val="0"/>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第三十六条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对完成本专业学业同时辅修其他专业并达到该专业辅修要求的学生，由学校发给辅修专业证书。</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第三十七条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被撤销的学历证书、学位证书已注册的，学校应当予以注销并报教育行政部门宣布无效。</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第三十八条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学历证书和学位证书遗失或者损坏，经本人申请，学校核实后应当出具相应的证明书。证明书与原证书具有同等效力。</w:t>
      </w:r>
    </w:p>
    <w:p>
      <w:pPr>
        <w:pStyle w:val="3"/>
        <w:widowControl/>
        <w:spacing w:before="360" w:beforeAutospacing="0" w:after="120" w:afterAutospacing="0"/>
        <w:rPr>
          <w:rFonts w:hint="default" w:ascii="汉仪大宋简" w:hAnsi="汉仪大宋简" w:eastAsia="汉仪大宋简" w:cs="汉仪大宋简"/>
          <w:kern w:val="2"/>
          <w:sz w:val="28"/>
          <w:szCs w:val="28"/>
        </w:rPr>
      </w:pPr>
      <w:r>
        <w:rPr>
          <w:rFonts w:hint="default" w:ascii="汉仪大宋简" w:hAnsi="汉仪大宋简" w:eastAsia="汉仪大宋简" w:cs="汉仪大宋简"/>
          <w:kern w:val="2"/>
          <w:sz w:val="28"/>
          <w:szCs w:val="28"/>
        </w:rPr>
        <w:t>第四章  校园秩序与课外活动</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第三十九条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学校、学生应当共同维护校园正常秩序，保障学校环境安全、稳定，保障学生的正常学习和生活。</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第四十条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学校应当建立和完善学生参与管理的组织形式，支持和保障学生依法、依章程参与学校管理。</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第四十一条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学生应当自觉遵守公民道德规范，自觉遵守学校管理制度，创造和维护文明、整洁、优美、安全的学习和生活环境，树立安全风险防范和自我保护意识，保障自身合法权益。</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第四十二条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学生不得有酗酒、打架斗殴、赌博、吸毒，传播、复制、贩卖非法书刊和音像制品等违法行为；不得参与非法传销和进行邪教、封建迷信活动；不得从事或者参与有损大学生形象、有悖社会公序良俗的活动。</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学校发现学生在校内有违法行为或者严重精神疾病可能对他人造成伤害的，可以依法采取或者协助有关部门采取必要措施。</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第四十三条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学校应当坚持教育与宗教相分离原则。任何组织和个人不得在学校进行宗教活动。</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第四十四条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学校应当建立健全学生代表大会制度，为学生会、研究生会等开展活动提供必要条件，支持其在学生管理中发挥作用。</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学生可以在校内成立、参加学生团体。学生成立团体，应当按学校有关规定提出书面申请，报学校批准并施行登记和年检制度。</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学生团体应当在宪法、法律、法规和学校管理制度范围内活动，接受学校的领导和管理。学生团体邀请校外组织、人员到校举办讲座等活动，需经学校批准。</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第四十五条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学校提倡并支持学生及学生团体开展有益于身心健康、成长成才的学术、科技、艺术、文娱、体育等活动。</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学生进行课外活动不得影响学校正常的教育教学秩序和生活秩序。</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学生参加勤工助学活动应当遵守法律、法规以及学校、用工单位的管理制度，履行勤工助学活动的有关协议。</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第四十六条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学生举行大型集会、游行、示威等活动，应当按法律程序和有关规定获得批准。对未获批准的，学校应当依法劝阻或者制止。</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第四十七条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学生应当遵守国家和学校关于网络使用的有关规定，不得登录非法网站和传播非法文字、音频、视频资料等，不得编造或者传播虚假、有害信息；不得攻击、侵入他人计算机和移动通讯网络系统。</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第四十八条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学校应当建立健全学生住宿管理制度。学生应当遵守学校关于学生住宿管理的规定。鼓励和支持学生通过制定公约，实施自我管理。</w:t>
      </w:r>
    </w:p>
    <w:p>
      <w:pPr>
        <w:pStyle w:val="3"/>
        <w:widowControl/>
        <w:spacing w:before="360" w:beforeAutospacing="0" w:after="120" w:afterAutospacing="0"/>
        <w:rPr>
          <w:rFonts w:hint="default" w:ascii="汉仪大宋简" w:hAnsi="汉仪大宋简" w:eastAsia="汉仪大宋简" w:cs="汉仪大宋简"/>
          <w:kern w:val="2"/>
          <w:sz w:val="28"/>
          <w:szCs w:val="28"/>
        </w:rPr>
      </w:pPr>
      <w:r>
        <w:rPr>
          <w:rFonts w:hint="default" w:ascii="汉仪大宋简" w:hAnsi="汉仪大宋简" w:eastAsia="汉仪大宋简" w:cs="汉仪大宋简"/>
          <w:kern w:val="2"/>
          <w:sz w:val="28"/>
          <w:szCs w:val="28"/>
        </w:rPr>
        <w:t>第五章  奖励与处分</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第四十九条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学校、省（区、市）和国家有关部门应当对在德、智、体、美等方面全面发展或者在思想品德、学业成绩、科技创造、体育竞赛、文艺活动、志愿服务及社会实践等方面表现突出的学生，给予表彰和奖励。</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第五十条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宋体"/>
          <w:color w:val="000000"/>
          <w:kern w:val="2"/>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对学生的表彰和奖励可以采取授予</w:t>
      </w:r>
      <w:r>
        <w:rPr>
          <w:rFonts w:hint="default" w:ascii="汉仪书宋二简" w:hAnsi="汉仪书宋二简" w:eastAsia="汉仪书宋二简" w:cs="宋体"/>
          <w:color w:val="000000"/>
          <w:kern w:val="2"/>
          <w:sz w:val="21"/>
          <w:szCs w:val="21"/>
          <w:shd w:val="clear" w:fill="FFFFFF"/>
          <w:lang w:val="en-US" w:eastAsia="zh-CN" w:bidi="ar"/>
        </w:rPr>
        <w:t>“三好学生”称号或者其他荣誉称号、颁发奖学金等多种形式，给予相应的精神鼓励或者物质奖励。</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学校对学生予以表彰和奖励，以及确定推荐免试研究生、国家奖学金、公派出国留学人选等赋予学生利益的行为，应当建立公开、公平、公正的程序和规定，建立和完善相应的选拔、公示等制度。</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第五十一条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对有违反法律法规、本规定以及学校纪律行为的学生，学校应当给予批评教育，并可视情节轻重，给予如下纪律处分：</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（一）警告；</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（二）严重警告；</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（三）记过；</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（四）留校察看；</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（五）开除学籍。</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第五十二条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学生有下列情形之一，学校可以给予开除学籍处分：</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（一）违反宪法，反对四项基本原则、破坏安定团结、扰乱社会秩序的；</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（二）触犯国家法律，构成刑事犯罪的；</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（三）受到治安管理处罚，情节严重、性质恶劣的；</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（四）代替他人或者让他人代替自己参加考试、组织作弊、使用通讯设备或其他器材作弊、向他人出售考试试题或答案牟取利益，以及其他严重作弊或扰乱考试秩序行为的；</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（五）学位论文、公开发表的研究成果存在抄袭、篡改、伪造等学术不端行为，情节严重的，或者代写论文、买卖论文的；</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（六）违反本规定和学校规定，严重影响学校教育教学秩序、生活秩序以及公共场所管理秩序的；</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（七）侵害其他个人、组织合法权益，造成严重后果的；</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（八）屡次违反学校规定受到纪律处分，经教育不改的。</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第五十三条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学校对学生作出处分，应当出具处分决定书。处分决定书应当包括下列内容：</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（一）学生的基本信息；</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（二）作出处分的事实和证据；</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（三）处分的种类、依据、期限；</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（四）申诉的途径和期限；</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（五）其他必要内容。</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第五十四条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学校给予学生处分，应当坚持教育与惩戒相结合，与学生违法、违纪行为的性质和过错的严重程度相适应。学校对学生的处分，应当做到证据充分、依据明确、定性准确、程序正当、处分适当。</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第五十五条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在对学生作出处分或者其他不利决定之前，学校应当告知学生作出决定的事实、理由及依据，并告知学生享有陈述和申辩的权利，听取学生的陈述和申辩。</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处理、处分决定以及处分告知书等，应当直接送达学生本人，学生拒绝签收的，可以以留置方式送达；已离校的，可以采取邮寄方式送达；难于联系的，可以利用学校网站、新闻媒体等以公告方式送达。</w:t>
      </w:r>
    </w:p>
    <w:p>
      <w:pPr>
        <w:keepNext w:val="0"/>
        <w:keepLines w:val="0"/>
        <w:widowControl w:val="0"/>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第五十六条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对学生作出取消入学资格、取消学籍、退学、开除学籍或者其他涉及学生重大利益的处理或者处分决定的，应当提交校长办公会或者校长授权的专门会议研究决定，并应当事先进行合法性审查。</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第五十七条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除开除学籍处分以外，给予学生处分一般应当设置</w:t>
      </w:r>
      <w:r>
        <w:rPr>
          <w:rFonts w:hint="default" w:ascii="汉仪书宋二简" w:hAnsi="汉仪书宋二简" w:eastAsia="汉仪书宋二简" w:cs="宋体"/>
          <w:color w:val="000000"/>
          <w:kern w:val="2"/>
          <w:sz w:val="21"/>
          <w:szCs w:val="21"/>
          <w:shd w:val="clear" w:fill="FFFFFF"/>
          <w:lang w:val="en-US" w:eastAsia="zh-CN" w:bidi="ar"/>
        </w:rPr>
        <w:t>6</w:t>
      </w:r>
      <w:r>
        <w:rPr>
          <w:rFonts w:hint="default" w:ascii="汉仪书宋二简" w:hAnsi="汉仪书宋二简" w:eastAsia="汉仪书宋二简" w:cs="汉仪书宋二简"/>
          <w:color w:val="000000"/>
          <w:kern w:val="2"/>
          <w:sz w:val="21"/>
          <w:szCs w:val="21"/>
          <w:shd w:val="clear" w:fill="FFFFFF"/>
          <w:lang w:val="en-US" w:eastAsia="zh-CN" w:bidi="ar"/>
        </w:rPr>
        <w:t>到</w:t>
      </w:r>
      <w:r>
        <w:rPr>
          <w:rFonts w:hint="default" w:ascii="Times New Roman" w:hAnsi="Times New Roman" w:eastAsia="汉仪书宋二简" w:cs="Times New Roman"/>
          <w:color w:val="000000"/>
          <w:kern w:val="2"/>
          <w:sz w:val="21"/>
          <w:szCs w:val="21"/>
          <w:shd w:val="clear" w:fill="FFFFFF"/>
          <w:lang w:val="en-US" w:eastAsia="zh-CN" w:bidi="ar"/>
        </w:rPr>
        <w:t>12</w:t>
      </w:r>
      <w:r>
        <w:rPr>
          <w:rFonts w:hint="default" w:ascii="汉仪书宋二简" w:hAnsi="汉仪书宋二简" w:eastAsia="汉仪书宋二简" w:cs="汉仪书宋二简"/>
          <w:color w:val="000000"/>
          <w:kern w:val="2"/>
          <w:sz w:val="21"/>
          <w:szCs w:val="21"/>
          <w:shd w:val="clear" w:fill="FFFFFF"/>
          <w:lang w:val="en-US" w:eastAsia="zh-CN" w:bidi="ar"/>
        </w:rPr>
        <w:t>个月期限，到期按学校规定程序予以解除。解除处分后，学生获得表彰、奖励及其他权益，不再受原处分的影响。</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第五十八条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对学生的奖励、处理、处分及解除处分材料，学校应当真实完整地归入学校文书档案和本人档案。</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被开除学籍的学生，由学校发给学习证明。学生按学校规定期限离校，档案由学校退回其家庭所在地，户口应当按照国家相关规定迁回原户籍地或者家庭户籍所在地。</w:t>
      </w:r>
    </w:p>
    <w:p>
      <w:pPr>
        <w:pStyle w:val="3"/>
        <w:widowControl/>
        <w:spacing w:before="360" w:beforeAutospacing="0" w:after="120" w:afterAutospacing="0"/>
        <w:rPr>
          <w:rFonts w:hint="default" w:ascii="汉仪大宋简" w:hAnsi="汉仪大宋简" w:eastAsia="汉仪大宋简" w:cs="汉仪大宋简"/>
          <w:kern w:val="2"/>
          <w:sz w:val="28"/>
          <w:szCs w:val="28"/>
        </w:rPr>
      </w:pPr>
      <w:r>
        <w:rPr>
          <w:rFonts w:hint="default" w:ascii="汉仪大宋简" w:hAnsi="汉仪大宋简" w:eastAsia="汉仪大宋简" w:cs="汉仪大宋简"/>
          <w:kern w:val="2"/>
          <w:sz w:val="28"/>
          <w:szCs w:val="28"/>
        </w:rPr>
        <w:t>第六章  学生申诉</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第五十九条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学校应当成立学生申诉处理委员会，负责受理学生对处理或者处分决定不服提起的申诉。</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学生申诉处理委员会应当由学校相关负责人、职能部门负责人、教师代表、学生代表、负责法律事务的相关机构负责人等组成，可以聘请校外法律、教育等方面专家参加。</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学校应当制定学生申诉的具体办法</w:t>
      </w:r>
      <w:r>
        <w:rPr>
          <w:rFonts w:hint="default" w:ascii="汉仪书宋二简" w:hAnsi="汉仪书宋二简" w:eastAsia="汉仪书宋二简" w:cs="宋体"/>
          <w:color w:val="000000"/>
          <w:kern w:val="2"/>
          <w:sz w:val="21"/>
          <w:szCs w:val="21"/>
          <w:shd w:val="clear" w:fill="FFFFFF"/>
          <w:lang w:val="en-US" w:eastAsia="zh-CN" w:bidi="ar"/>
        </w:rPr>
        <w:t>,</w:t>
      </w:r>
      <w:r>
        <w:rPr>
          <w:rFonts w:hint="default" w:ascii="汉仪书宋二简" w:hAnsi="汉仪书宋二简" w:eastAsia="汉仪书宋二简" w:cs="汉仪书宋二简"/>
          <w:color w:val="000000"/>
          <w:kern w:val="2"/>
          <w:sz w:val="21"/>
          <w:szCs w:val="21"/>
          <w:shd w:val="clear" w:fill="FFFFFF"/>
          <w:lang w:val="en-US" w:eastAsia="zh-CN" w:bidi="ar"/>
        </w:rPr>
        <w:t>健全学生申诉处理委员会的组成与工作规则，提供必要条件，保证其能够客观、公正地履行职责。</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第六十条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学生对学校的处理或者处分决定有异议的，可以在接到学校处理或者处分决定书之日起</w:t>
      </w:r>
      <w:r>
        <w:rPr>
          <w:rFonts w:hint="default" w:ascii="汉仪书宋二简" w:hAnsi="汉仪书宋二简" w:eastAsia="汉仪书宋二简" w:cs="宋体"/>
          <w:color w:val="000000"/>
          <w:kern w:val="2"/>
          <w:sz w:val="21"/>
          <w:szCs w:val="21"/>
          <w:shd w:val="clear" w:fill="FFFFFF"/>
          <w:lang w:val="en-US" w:eastAsia="zh-CN" w:bidi="ar"/>
        </w:rPr>
        <w:t>10</w:t>
      </w:r>
      <w:r>
        <w:rPr>
          <w:rFonts w:hint="default" w:ascii="汉仪书宋二简" w:hAnsi="汉仪书宋二简" w:eastAsia="汉仪书宋二简" w:cs="汉仪书宋二简"/>
          <w:color w:val="000000"/>
          <w:kern w:val="2"/>
          <w:sz w:val="21"/>
          <w:szCs w:val="21"/>
          <w:shd w:val="clear" w:fill="FFFFFF"/>
          <w:lang w:val="en-US" w:eastAsia="zh-CN" w:bidi="ar"/>
        </w:rPr>
        <w:t>日内，向学校学生申诉处理委员会提出书面申诉。</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第六十一条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学生申诉处理委员会对学生提出的申诉进行复查，并在接到书面申诉之日起</w:t>
      </w:r>
      <w:r>
        <w:rPr>
          <w:rFonts w:hint="default" w:ascii="汉仪书宋二简" w:hAnsi="汉仪书宋二简" w:eastAsia="汉仪书宋二简" w:cs="宋体"/>
          <w:color w:val="000000"/>
          <w:kern w:val="2"/>
          <w:sz w:val="21"/>
          <w:szCs w:val="21"/>
          <w:shd w:val="clear" w:fill="FFFFFF"/>
          <w:lang w:val="en-US" w:eastAsia="zh-CN" w:bidi="ar"/>
        </w:rPr>
        <w:t>15</w:t>
      </w:r>
      <w:r>
        <w:rPr>
          <w:rFonts w:hint="default" w:ascii="汉仪书宋二简" w:hAnsi="汉仪书宋二简" w:eastAsia="汉仪书宋二简" w:cs="汉仪书宋二简"/>
          <w:color w:val="000000"/>
          <w:kern w:val="2"/>
          <w:sz w:val="21"/>
          <w:szCs w:val="21"/>
          <w:shd w:val="clear" w:fill="FFFFFF"/>
          <w:lang w:val="en-US" w:eastAsia="zh-CN" w:bidi="ar"/>
        </w:rPr>
        <w:t>日内作出复查结论并告知申诉人。情况复杂不能在规定限期内作出结论的，经学校负责人批准，可延长</w:t>
      </w:r>
      <w:r>
        <w:rPr>
          <w:rFonts w:hint="default" w:ascii="Times New Roman" w:hAnsi="Times New Roman" w:eastAsia="汉仪书宋二简" w:cs="Times New Roman"/>
          <w:color w:val="000000"/>
          <w:kern w:val="2"/>
          <w:sz w:val="21"/>
          <w:szCs w:val="21"/>
          <w:shd w:val="clear" w:fill="FFFFFF"/>
          <w:lang w:val="en-US" w:eastAsia="zh-CN" w:bidi="ar"/>
        </w:rPr>
        <w:t>15</w:t>
      </w:r>
      <w:r>
        <w:rPr>
          <w:rFonts w:hint="default" w:ascii="汉仪书宋二简" w:hAnsi="汉仪书宋二简" w:eastAsia="汉仪书宋二简" w:cs="汉仪书宋二简"/>
          <w:color w:val="000000"/>
          <w:kern w:val="2"/>
          <w:sz w:val="21"/>
          <w:szCs w:val="21"/>
          <w:shd w:val="clear" w:fill="FFFFFF"/>
          <w:lang w:val="en-US" w:eastAsia="zh-CN" w:bidi="ar"/>
        </w:rPr>
        <w:t>日。学生申诉处理委员会认为必要的，可以建议学校暂缓执行有关决定。</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学生申诉处理委员会经复查，认为做出处理或者处分的事实、依据、程序等存在不当，可以作出建议撤销或变更的复查意见，要求相关职能部门予以研究，重新提交校长办公会或者专门会议作出决定。</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第六十二条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学生对复查决定有异议的，在接到学校复查决定书之日起</w:t>
      </w:r>
      <w:r>
        <w:rPr>
          <w:rFonts w:hint="default" w:ascii="汉仪书宋二简" w:hAnsi="汉仪书宋二简" w:eastAsia="汉仪书宋二简" w:cs="宋体"/>
          <w:color w:val="000000"/>
          <w:kern w:val="2"/>
          <w:sz w:val="21"/>
          <w:szCs w:val="21"/>
          <w:shd w:val="clear" w:fill="FFFFFF"/>
          <w:lang w:val="en-US" w:eastAsia="zh-CN" w:bidi="ar"/>
        </w:rPr>
        <w:t>15</w:t>
      </w:r>
      <w:r>
        <w:rPr>
          <w:rFonts w:hint="default" w:ascii="汉仪书宋二简" w:hAnsi="汉仪书宋二简" w:eastAsia="汉仪书宋二简" w:cs="汉仪书宋二简"/>
          <w:color w:val="000000"/>
          <w:kern w:val="2"/>
          <w:sz w:val="21"/>
          <w:szCs w:val="21"/>
          <w:shd w:val="clear" w:fill="FFFFFF"/>
          <w:lang w:val="en-US" w:eastAsia="zh-CN" w:bidi="ar"/>
        </w:rPr>
        <w:t>日内，可以向学校所在地省级教育行政部门提出书面申诉。</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省级教育行政部门应当在接到学生书面申诉之日起</w:t>
      </w:r>
      <w:r>
        <w:rPr>
          <w:rFonts w:hint="default" w:ascii="汉仪书宋二简" w:hAnsi="汉仪书宋二简" w:eastAsia="汉仪书宋二简" w:cs="宋体"/>
          <w:color w:val="000000"/>
          <w:kern w:val="2"/>
          <w:sz w:val="21"/>
          <w:szCs w:val="21"/>
          <w:shd w:val="clear" w:fill="FFFFFF"/>
          <w:lang w:val="en-US" w:eastAsia="zh-CN" w:bidi="ar"/>
        </w:rPr>
        <w:t>30</w:t>
      </w:r>
      <w:r>
        <w:rPr>
          <w:rFonts w:hint="default" w:ascii="汉仪书宋二简" w:hAnsi="汉仪书宋二简" w:eastAsia="汉仪书宋二简" w:cs="汉仪书宋二简"/>
          <w:color w:val="000000"/>
          <w:kern w:val="2"/>
          <w:sz w:val="21"/>
          <w:szCs w:val="21"/>
          <w:shd w:val="clear" w:fill="FFFFFF"/>
          <w:lang w:val="en-US" w:eastAsia="zh-CN" w:bidi="ar"/>
        </w:rPr>
        <w:t>个工作日内，对申诉人的问题给予处理并作出决定。</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第六十三条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省级教育行政部门在处理因对学校处理或者处分决定不服提起的学生申诉时，应当听取学生和学校的意见，并可根据需要进行必要的调查。根据审查结论，区别不同情况，分别作出下列处理：</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宋体"/>
          <w:color w:val="000000"/>
          <w:kern w:val="2"/>
          <w:sz w:val="21"/>
          <w:szCs w:val="21"/>
          <w:shd w:val="clear" w:fill="FFFFFF"/>
          <w:lang w:val="en-US" w:eastAsia="zh-CN" w:bidi="ar"/>
        </w:rPr>
        <w:t>(</w:t>
      </w:r>
      <w:r>
        <w:rPr>
          <w:rFonts w:hint="default" w:ascii="汉仪书宋二简" w:hAnsi="汉仪书宋二简" w:eastAsia="汉仪书宋二简" w:cs="汉仪书宋二简"/>
          <w:color w:val="000000"/>
          <w:kern w:val="2"/>
          <w:sz w:val="21"/>
          <w:szCs w:val="21"/>
          <w:shd w:val="clear" w:fill="FFFFFF"/>
          <w:lang w:val="en-US" w:eastAsia="zh-CN" w:bidi="ar"/>
        </w:rPr>
        <w:t>一</w:t>
      </w:r>
      <w:r>
        <w:rPr>
          <w:rFonts w:hint="default" w:ascii="Times New Roman" w:hAnsi="Times New Roman" w:eastAsia="汉仪书宋二简" w:cs="Times New Roman"/>
          <w:color w:val="000000"/>
          <w:kern w:val="2"/>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事实清楚、依据明确、定性准确、程序正当、处分适当的，予以维持；</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宋体"/>
          <w:color w:val="000000"/>
          <w:kern w:val="2"/>
          <w:sz w:val="21"/>
          <w:szCs w:val="21"/>
          <w:shd w:val="clear" w:fill="FFFFFF"/>
          <w:lang w:val="en-US" w:eastAsia="zh-CN" w:bidi="ar"/>
        </w:rPr>
        <w:t>(</w:t>
      </w:r>
      <w:r>
        <w:rPr>
          <w:rFonts w:hint="default" w:ascii="汉仪书宋二简" w:hAnsi="汉仪书宋二简" w:eastAsia="汉仪书宋二简" w:cs="汉仪书宋二简"/>
          <w:color w:val="000000"/>
          <w:kern w:val="2"/>
          <w:sz w:val="21"/>
          <w:szCs w:val="21"/>
          <w:shd w:val="clear" w:fill="FFFFFF"/>
          <w:lang w:val="en-US" w:eastAsia="zh-CN" w:bidi="ar"/>
        </w:rPr>
        <w:t>二</w:t>
      </w:r>
      <w:r>
        <w:rPr>
          <w:rFonts w:hint="default" w:ascii="Times New Roman" w:hAnsi="Times New Roman" w:eastAsia="汉仪书宋二简" w:cs="Times New Roman"/>
          <w:color w:val="000000"/>
          <w:kern w:val="2"/>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认定事实不存在，或者学校超越职权、违反上位法规定作出决定的，责令学校予以撤销；</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宋体"/>
          <w:color w:val="000000"/>
          <w:kern w:val="2"/>
          <w:sz w:val="21"/>
          <w:szCs w:val="21"/>
          <w:shd w:val="clear" w:fill="FFFFFF"/>
          <w:lang w:val="en-US" w:eastAsia="zh-CN" w:bidi="ar"/>
        </w:rPr>
        <w:t>(</w:t>
      </w:r>
      <w:r>
        <w:rPr>
          <w:rFonts w:hint="default" w:ascii="汉仪书宋二简" w:hAnsi="汉仪书宋二简" w:eastAsia="汉仪书宋二简" w:cs="汉仪书宋二简"/>
          <w:color w:val="000000"/>
          <w:kern w:val="2"/>
          <w:sz w:val="21"/>
          <w:szCs w:val="21"/>
          <w:shd w:val="clear" w:fill="FFFFFF"/>
          <w:lang w:val="en-US" w:eastAsia="zh-CN" w:bidi="ar"/>
        </w:rPr>
        <w:t>三</w:t>
      </w:r>
      <w:r>
        <w:rPr>
          <w:rFonts w:hint="default" w:ascii="Times New Roman" w:hAnsi="Times New Roman" w:eastAsia="汉仪书宋二简" w:cs="Times New Roman"/>
          <w:color w:val="000000"/>
          <w:kern w:val="2"/>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认定事实清楚，但认定情节有误、定性不准确，或者适用依据有错误的，责令学校变更或者重新作出决定；</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宋体"/>
          <w:color w:val="000000"/>
          <w:kern w:val="2"/>
          <w:sz w:val="21"/>
          <w:szCs w:val="21"/>
          <w:shd w:val="clear" w:fill="FFFFFF"/>
          <w:lang w:val="en-US" w:eastAsia="zh-CN" w:bidi="ar"/>
        </w:rPr>
        <w:t>(</w:t>
      </w:r>
      <w:r>
        <w:rPr>
          <w:rFonts w:hint="default" w:ascii="汉仪书宋二简" w:hAnsi="汉仪书宋二简" w:eastAsia="汉仪书宋二简" w:cs="汉仪书宋二简"/>
          <w:color w:val="000000"/>
          <w:kern w:val="2"/>
          <w:sz w:val="21"/>
          <w:szCs w:val="21"/>
          <w:shd w:val="clear" w:fill="FFFFFF"/>
          <w:lang w:val="en-US" w:eastAsia="zh-CN" w:bidi="ar"/>
        </w:rPr>
        <w:t>四</w:t>
      </w:r>
      <w:r>
        <w:rPr>
          <w:rFonts w:hint="default" w:ascii="Times New Roman" w:hAnsi="Times New Roman" w:eastAsia="汉仪书宋二简" w:cs="Times New Roman"/>
          <w:color w:val="000000"/>
          <w:kern w:val="2"/>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认定事实不清、证据不足，或者违反本规定以及学校规定的程序和权限的，责令学校重新作出决定。</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第六十四条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自处理、处分或者复查决定书送达之日起，学生在申诉期内未提出申诉的视为放弃申诉，学校或者省级教育行政部门不再受理其提出的申诉。</w:t>
      </w:r>
    </w:p>
    <w:p>
      <w:pPr>
        <w:keepNext w:val="0"/>
        <w:keepLines w:val="0"/>
        <w:widowControl w:val="0"/>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处理、处分或者复查决定书未告知学生申诉期限的，申诉期限自学生知道或者应当知道处理或者处分决定之日起计算，但最长不得超过</w:t>
      </w:r>
      <w:r>
        <w:rPr>
          <w:rFonts w:hint="default" w:ascii="汉仪书宋二简" w:hAnsi="汉仪书宋二简" w:eastAsia="汉仪书宋二简" w:cs="宋体"/>
          <w:color w:val="000000"/>
          <w:kern w:val="2"/>
          <w:sz w:val="21"/>
          <w:szCs w:val="21"/>
          <w:shd w:val="clear" w:fill="FFFFFF"/>
          <w:lang w:val="en-US" w:eastAsia="zh-CN" w:bidi="ar"/>
        </w:rPr>
        <w:t>6</w:t>
      </w:r>
      <w:r>
        <w:rPr>
          <w:rFonts w:hint="default" w:ascii="汉仪书宋二简" w:hAnsi="汉仪书宋二简" w:eastAsia="汉仪书宋二简" w:cs="汉仪书宋二简"/>
          <w:color w:val="000000"/>
          <w:kern w:val="2"/>
          <w:sz w:val="21"/>
          <w:szCs w:val="21"/>
          <w:shd w:val="clear" w:fill="FFFFFF"/>
          <w:lang w:val="en-US" w:eastAsia="zh-CN" w:bidi="ar"/>
        </w:rPr>
        <w:t>个月。</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第六十五条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学生认为学校及其工作人员违反本规定，侵害其合法权益的；或者学校制定的规章制度与法律法规和本规定抵触的，可以向学校所在地省级教育行政部门投诉。</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pPr>
        <w:pStyle w:val="3"/>
        <w:widowControl/>
        <w:spacing w:before="360" w:beforeAutospacing="0" w:after="120" w:afterAutospacing="0"/>
        <w:rPr>
          <w:rFonts w:hint="default" w:ascii="汉仪大宋简" w:hAnsi="汉仪大宋简" w:eastAsia="汉仪大宋简" w:cs="汉仪大宋简"/>
          <w:kern w:val="2"/>
          <w:sz w:val="28"/>
          <w:szCs w:val="28"/>
        </w:rPr>
      </w:pPr>
      <w:r>
        <w:rPr>
          <w:rFonts w:hint="default" w:ascii="汉仪大宋简" w:hAnsi="汉仪大宋简" w:eastAsia="汉仪大宋简" w:cs="汉仪大宋简"/>
          <w:kern w:val="2"/>
          <w:sz w:val="28"/>
          <w:szCs w:val="28"/>
        </w:rPr>
        <w:t>第七章  附则</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第六十六条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学校对接受高等学历继续教育的学生、港澳台侨学生、留学生的管理，参照本规定执行。</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第六十七条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学校应当根据本规定制定或修改学校的学生管理规定或者纪律处分规定，报主管教育行政部门备案（中央部委属校同时抄报所在地省级教育行政部门），并及时向学生公布。</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省级教育行政部门根据本规定，指导、检查和监督本地区高等学校的学生管理工作。</w:t>
      </w:r>
    </w:p>
    <w:p>
      <w:pPr>
        <w:keepNext w:val="0"/>
        <w:keepLines w:val="0"/>
        <w:widowControl/>
        <w:suppressLineNumbers w:val="0"/>
        <w:shd w:val="clear" w:fill="FFFFFF"/>
        <w:spacing w:before="0" w:beforeAutospacing="0" w:after="0" w:afterAutospacing="0" w:line="320" w:lineRule="exact"/>
        <w:ind w:left="0" w:right="0" w:firstLine="420"/>
        <w:jc w:val="both"/>
        <w:rPr>
          <w:rFonts w:hint="default" w:ascii="汉仪书宋二简" w:hAnsi="汉仪书宋二简" w:eastAsia="汉仪书宋二简" w:cs="宋体"/>
          <w:color w:val="000000"/>
          <w:kern w:val="2"/>
          <w:sz w:val="21"/>
          <w:szCs w:val="21"/>
          <w:shd w:val="clear" w:fill="FFFFFF"/>
        </w:rPr>
      </w:pPr>
      <w:r>
        <w:rPr>
          <w:rFonts w:hint="eastAsia" w:ascii="黑体" w:hAnsi="宋体" w:eastAsia="黑体" w:cs="黑体"/>
          <w:color w:val="000000"/>
          <w:kern w:val="0"/>
          <w:sz w:val="21"/>
          <w:szCs w:val="21"/>
          <w:shd w:val="clear" w:fill="FFFFFF"/>
          <w:lang w:val="en-US" w:eastAsia="zh-CN" w:bidi="ar"/>
        </w:rPr>
        <w:t>第六十八条</w:t>
      </w:r>
      <w:r>
        <w:rPr>
          <w:rFonts w:hint="eastAsia" w:ascii="黑体" w:hAnsi="微软雅黑" w:eastAsia="黑体" w:cs="宋体"/>
          <w:color w:val="000000"/>
          <w:kern w:val="0"/>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本规定自</w:t>
      </w:r>
      <w:r>
        <w:rPr>
          <w:rFonts w:hint="default" w:ascii="汉仪书宋二简" w:hAnsi="汉仪书宋二简" w:eastAsia="汉仪书宋二简" w:cs="宋体"/>
          <w:color w:val="000000"/>
          <w:kern w:val="2"/>
          <w:sz w:val="21"/>
          <w:szCs w:val="21"/>
          <w:shd w:val="clear" w:fill="FFFFFF"/>
          <w:lang w:val="en-US" w:eastAsia="zh-CN" w:bidi="ar"/>
        </w:rPr>
        <w:t>2017</w:t>
      </w:r>
      <w:r>
        <w:rPr>
          <w:rFonts w:hint="default" w:ascii="汉仪书宋二简" w:hAnsi="汉仪书宋二简" w:eastAsia="汉仪书宋二简" w:cs="汉仪书宋二简"/>
          <w:color w:val="000000"/>
          <w:kern w:val="2"/>
          <w:sz w:val="21"/>
          <w:szCs w:val="21"/>
          <w:shd w:val="clear" w:fill="FFFFFF"/>
          <w:lang w:val="en-US" w:eastAsia="zh-CN" w:bidi="ar"/>
        </w:rPr>
        <w:t>年</w:t>
      </w:r>
      <w:r>
        <w:rPr>
          <w:rFonts w:hint="default" w:ascii="Times New Roman" w:hAnsi="Times New Roman" w:eastAsia="汉仪书宋二简" w:cs="Times New Roman"/>
          <w:color w:val="000000"/>
          <w:kern w:val="2"/>
          <w:sz w:val="21"/>
          <w:szCs w:val="21"/>
          <w:shd w:val="clear" w:fill="FFFFFF"/>
          <w:lang w:val="en-US" w:eastAsia="zh-CN" w:bidi="ar"/>
        </w:rPr>
        <w:t>9</w:t>
      </w:r>
      <w:r>
        <w:rPr>
          <w:rFonts w:hint="default" w:ascii="汉仪书宋二简" w:hAnsi="汉仪书宋二简" w:eastAsia="汉仪书宋二简" w:cs="汉仪书宋二简"/>
          <w:color w:val="000000"/>
          <w:kern w:val="2"/>
          <w:sz w:val="21"/>
          <w:szCs w:val="21"/>
          <w:shd w:val="clear" w:fill="FFFFFF"/>
          <w:lang w:val="en-US" w:eastAsia="zh-CN" w:bidi="ar"/>
        </w:rPr>
        <w:t>月</w:t>
      </w:r>
      <w:r>
        <w:rPr>
          <w:rFonts w:hint="default" w:ascii="Times New Roman" w:hAnsi="Times New Roman" w:eastAsia="汉仪书宋二简" w:cs="Times New Roman"/>
          <w:color w:val="000000"/>
          <w:kern w:val="2"/>
          <w:sz w:val="21"/>
          <w:szCs w:val="21"/>
          <w:shd w:val="clear" w:fill="FFFFFF"/>
          <w:lang w:val="en-US" w:eastAsia="zh-CN" w:bidi="ar"/>
        </w:rPr>
        <w:t>1</w:t>
      </w:r>
      <w:r>
        <w:rPr>
          <w:rFonts w:hint="default" w:ascii="汉仪书宋二简" w:hAnsi="汉仪书宋二简" w:eastAsia="汉仪书宋二简" w:cs="汉仪书宋二简"/>
          <w:color w:val="000000"/>
          <w:kern w:val="2"/>
          <w:sz w:val="21"/>
          <w:szCs w:val="21"/>
          <w:shd w:val="clear" w:fill="FFFFFF"/>
          <w:lang w:val="en-US" w:eastAsia="zh-CN" w:bidi="ar"/>
        </w:rPr>
        <w:t>日起施行。原《普通高等学校学生管理规定》（教育部令第</w:t>
      </w:r>
      <w:r>
        <w:rPr>
          <w:rFonts w:hint="default" w:ascii="Times New Roman" w:hAnsi="Times New Roman" w:eastAsia="汉仪书宋二简" w:cs="Times New Roman"/>
          <w:color w:val="000000"/>
          <w:kern w:val="2"/>
          <w:sz w:val="21"/>
          <w:szCs w:val="21"/>
          <w:shd w:val="clear" w:fill="FFFFFF"/>
          <w:lang w:val="en-US" w:eastAsia="zh-CN" w:bidi="ar"/>
        </w:rPr>
        <w:t>21</w:t>
      </w:r>
      <w:r>
        <w:rPr>
          <w:rFonts w:hint="default" w:ascii="汉仪书宋二简" w:hAnsi="汉仪书宋二简" w:eastAsia="汉仪书宋二简" w:cs="汉仪书宋二简"/>
          <w:color w:val="000000"/>
          <w:kern w:val="2"/>
          <w:sz w:val="21"/>
          <w:szCs w:val="21"/>
          <w:shd w:val="clear" w:fill="FFFFFF"/>
          <w:lang w:val="en-US" w:eastAsia="zh-CN" w:bidi="ar"/>
        </w:rPr>
        <w:t>号）同时废止。其他有关文件规定与本规定不一致的，以本规定为准。</w:t>
      </w:r>
    </w:p>
    <w:p>
      <w:pPr>
        <w:keepNext w:val="0"/>
        <w:keepLines w:val="0"/>
        <w:widowControl/>
        <w:suppressLineNumbers w:val="0"/>
        <w:shd w:val="clear" w:fill="FFFFFF"/>
        <w:spacing w:before="0" w:beforeAutospacing="0" w:after="0" w:afterAutospacing="0" w:line="320" w:lineRule="exact"/>
        <w:ind w:left="0" w:right="0" w:firstLine="42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宋体"/>
          <w:color w:val="000000"/>
          <w:kern w:val="2"/>
          <w:sz w:val="21"/>
          <w:szCs w:val="21"/>
          <w:shd w:val="clear" w:fill="FFFFFF"/>
          <w:lang w:val="en-US" w:eastAsia="zh-CN" w:bidi="ar"/>
        </w:rPr>
        <w:t xml:space="preserve"> </w:t>
      </w:r>
    </w:p>
    <w:p>
      <w:pPr>
        <w:keepNext w:val="0"/>
        <w:keepLines w:val="0"/>
        <w:widowControl/>
        <w:suppressLineNumbers w:val="0"/>
        <w:shd w:val="clear" w:fill="FFFFFF"/>
        <w:spacing w:before="0" w:beforeAutospacing="0" w:after="0" w:afterAutospacing="0" w:line="300" w:lineRule="exact"/>
        <w:ind w:left="0" w:right="0"/>
        <w:jc w:val="right"/>
        <w:rPr>
          <w:rFonts w:hint="default" w:ascii="汉仪书宋二简" w:hAnsi="汉仪书宋二简" w:eastAsia="汉仪书宋二简" w:cs="汉仪书宋二简"/>
          <w:color w:val="000000"/>
          <w:kern w:val="2"/>
          <w:sz w:val="21"/>
          <w:szCs w:val="21"/>
          <w:shd w:val="clear" w:fill="FFFFFF"/>
        </w:rPr>
      </w:pPr>
      <w:bookmarkStart w:id="0" w:name="_GoBack"/>
      <w:r>
        <w:rPr>
          <w:rFonts w:hint="default" w:ascii="汉仪书宋二简" w:hAnsi="汉仪书宋二简" w:eastAsia="汉仪书宋二简" w:cs="汉仪书宋二简"/>
          <w:color w:val="000000"/>
          <w:kern w:val="2"/>
          <w:sz w:val="21"/>
          <w:szCs w:val="21"/>
          <w:shd w:val="clear" w:fill="FFFFFF"/>
          <w:lang w:val="en-US" w:eastAsia="zh-CN" w:bidi="ar"/>
        </w:rPr>
        <w:t>中华人民共和国教育部令第41号</w:t>
      </w:r>
    </w:p>
    <w:bookmarkEnd w:id="0"/>
    <w:p>
      <w:pPr>
        <w:keepNext w:val="0"/>
        <w:keepLines w:val="0"/>
        <w:widowControl/>
        <w:suppressLineNumbers w:val="0"/>
        <w:shd w:val="clear" w:fill="FFFFFF"/>
        <w:spacing w:before="0" w:beforeAutospacing="0" w:after="0" w:afterAutospacing="0" w:line="300" w:lineRule="exact"/>
        <w:ind w:left="0" w:right="0"/>
        <w:jc w:val="right"/>
        <w:rPr>
          <w:rFonts w:hint="default" w:ascii="汉仪书宋二简" w:hAnsi="汉仪书宋二简" w:eastAsia="汉仪书宋二简" w:cs="汉仪书宋二简"/>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 xml:space="preserve"> </w:t>
      </w:r>
    </w:p>
    <w:p>
      <w:pPr>
        <w:keepNext w:val="0"/>
        <w:keepLines w:val="0"/>
        <w:widowControl/>
        <w:suppressLineNumbers w:val="0"/>
        <w:shd w:val="clear" w:fill="FFFFFF"/>
        <w:spacing w:before="0" w:beforeAutospacing="0" w:after="0" w:afterAutospacing="0" w:line="300" w:lineRule="exact"/>
        <w:ind w:left="0" w:right="0"/>
        <w:jc w:val="right"/>
        <w:rPr>
          <w:rFonts w:hint="default" w:ascii="汉仪书宋二简" w:hAnsi="汉仪书宋二简" w:eastAsia="汉仪书宋二简" w:cs="汉仪书宋二简"/>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 xml:space="preserve"> </w:t>
      </w:r>
    </w:p>
    <w:p/>
    <w:sectPr>
      <w:pgSz w:w="7881" w:h="11453"/>
      <w:pgMar w:top="1020" w:right="1020" w:bottom="102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汉仪大宋简">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汉仪书宋二简">
    <w:altName w:val="宋体"/>
    <w:panose1 w:val="00000000000000000000"/>
    <w:charset w:val="00"/>
    <w:family w:val="auto"/>
    <w:pitch w:val="default"/>
    <w:sig w:usb0="00000000" w:usb1="00000000" w:usb2="00000000" w:usb3="00000000" w:csb0="00000000" w:csb1="00000000"/>
  </w:font>
  <w:font w:name="汉仪楷体简">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 w:name="HYa6gj">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72C1A"/>
    <w:rsid w:val="15A72C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widowControl w:val="0"/>
      <w:suppressLineNumbers w:val="0"/>
      <w:spacing w:before="0" w:beforeAutospacing="1" w:after="100" w:afterLines="100" w:afterAutospacing="0" w:line="380" w:lineRule="exact"/>
      <w:jc w:val="center"/>
      <w:outlineLvl w:val="1"/>
    </w:pPr>
    <w:rPr>
      <w:rFonts w:hint="default" w:ascii="Arial" w:hAnsi="Arial" w:eastAsia="黑体" w:cs="Arial"/>
      <w:b/>
      <w:kern w:val="2"/>
      <w:sz w:val="32"/>
      <w:szCs w:val="32"/>
      <w:lang w:val="en-US" w:eastAsia="zh-CN" w:bidi="ar"/>
    </w:rPr>
  </w:style>
  <w:style w:type="paragraph" w:styleId="3">
    <w:name w:val="heading 3"/>
    <w:basedOn w:val="1"/>
    <w:next w:val="1"/>
    <w:unhideWhenUsed/>
    <w:qFormat/>
    <w:uiPriority w:val="0"/>
    <w:pPr>
      <w:keepNext/>
      <w:keepLines/>
      <w:widowControl w:val="0"/>
      <w:suppressLineNumbers w:val="0"/>
      <w:spacing w:before="468" w:beforeLines="150" w:beforeAutospacing="0" w:after="156" w:afterLines="50" w:afterAutospacing="0" w:line="340" w:lineRule="exact"/>
      <w:jc w:val="center"/>
      <w:outlineLvl w:val="2"/>
    </w:pPr>
    <w:rPr>
      <w:rFonts w:hint="default" w:ascii="Times New Roman" w:hAnsi="Times New Roman" w:eastAsia="汉仪大宋简" w:cs="Times New Roman"/>
      <w:b/>
      <w:kern w:val="2"/>
      <w:sz w:val="28"/>
      <w:szCs w:val="28"/>
      <w:lang w:val="en-US" w:eastAsia="zh-CN" w:bidi="ar"/>
    </w:rPr>
  </w:style>
  <w:style w:type="paragraph" w:styleId="4">
    <w:name w:val="heading 4"/>
    <w:basedOn w:val="1"/>
    <w:next w:val="1"/>
    <w:unhideWhenUsed/>
    <w:qFormat/>
    <w:uiPriority w:val="0"/>
    <w:pPr>
      <w:keepNext/>
      <w:keepLines/>
      <w:widowControl w:val="0"/>
      <w:suppressLineNumbers w:val="0"/>
      <w:spacing w:before="156" w:beforeLines="50" w:beforeAutospacing="0" w:after="156" w:afterLines="50" w:afterAutospacing="0" w:line="340" w:lineRule="exact"/>
      <w:jc w:val="center"/>
      <w:outlineLvl w:val="3"/>
    </w:pPr>
    <w:rPr>
      <w:rFonts w:hint="default" w:ascii="Arial" w:hAnsi="Arial" w:eastAsia="汉仪楷体简" w:cs="Arial"/>
      <w:b/>
      <w:kern w:val="2"/>
      <w:sz w:val="28"/>
      <w:szCs w:val="28"/>
      <w:lang w:val="en-US" w:eastAsia="zh-CN" w:bidi="ar"/>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2017-11-02T02:15:00Z</dcterms:created>
  <dc:creator>Administrator</dc:creator>
  <cp:lastModifiedBy>Administrator</cp:lastModifiedBy>
  <dcterms:modified xsi:type="dcterms:W3CDTF">2017-11-02T02:17:40Z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